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FA7E7E">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r w:rsidRPr="00430D8E">
        <w:rPr>
          <w:rFonts w:cs="Calibri"/>
          <w:szCs w:val="28"/>
        </w:rPr>
        <w:t>CIN : U31200UP2003SGC027458</w:t>
      </w:r>
    </w:p>
    <w:p w:rsidR="00322106" w:rsidRPr="00430D8E" w:rsidRDefault="00322106" w:rsidP="00322106">
      <w:pPr>
        <w:spacing w:after="0"/>
        <w:rPr>
          <w:rFonts w:cs="Calibri"/>
          <w:szCs w:val="28"/>
        </w:rPr>
      </w:pPr>
      <w:r w:rsidRPr="00430D8E">
        <w:rPr>
          <w:rFonts w:cs="Calibri"/>
          <w:szCs w:val="28"/>
        </w:rPr>
        <w:t xml:space="preserve">Email id :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F3702F">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6E3F7B" w:rsidP="00742B95">
            <w:pPr>
              <w:spacing w:after="0" w:line="240" w:lineRule="auto"/>
              <w:jc w:val="both"/>
              <w:rPr>
                <w:rFonts w:asciiTheme="majorHAnsi" w:hAnsiTheme="majorHAnsi"/>
                <w:b/>
                <w:bCs/>
              </w:rPr>
            </w:pPr>
            <w:r w:rsidRPr="006E3F7B">
              <w:rPr>
                <w:rFonts w:asciiTheme="majorHAnsi" w:hAnsiTheme="majorHAnsi"/>
                <w:b/>
                <w:bCs/>
              </w:rPr>
              <w:t xml:space="preserve">Annual M&amp;R Work for Residential Building at Various Sub-Station Noida </w:t>
            </w:r>
            <w:proofErr w:type="spellStart"/>
            <w:r w:rsidRPr="006E3F7B">
              <w:rPr>
                <w:rFonts w:asciiTheme="majorHAnsi" w:hAnsiTheme="majorHAnsi"/>
                <w:b/>
                <w:bCs/>
              </w:rPr>
              <w:t>Distt</w:t>
            </w:r>
            <w:proofErr w:type="spellEnd"/>
            <w:r w:rsidRPr="006E3F7B">
              <w:rPr>
                <w:rFonts w:asciiTheme="majorHAnsi" w:hAnsiTheme="majorHAnsi"/>
                <w:b/>
                <w:bCs/>
              </w:rPr>
              <w:t xml:space="preserve">. </w:t>
            </w:r>
            <w:proofErr w:type="spellStart"/>
            <w:r w:rsidRPr="006E3F7B">
              <w:rPr>
                <w:rFonts w:asciiTheme="majorHAnsi" w:hAnsiTheme="majorHAnsi"/>
                <w:b/>
                <w:bCs/>
              </w:rPr>
              <w:t>Gautambuddhnagar</w:t>
            </w:r>
            <w:proofErr w:type="spellEnd"/>
            <w:r w:rsidRPr="006E3F7B">
              <w:rPr>
                <w:rFonts w:asciiTheme="majorHAnsi" w:hAnsiTheme="majorHAnsi"/>
                <w:b/>
                <w:bCs/>
              </w:rPr>
              <w:t xml:space="preserve"> for Year 202</w:t>
            </w:r>
            <w:r w:rsidR="00742B95">
              <w:rPr>
                <w:rFonts w:asciiTheme="majorHAnsi" w:hAnsiTheme="majorHAnsi"/>
                <w:b/>
                <w:bCs/>
              </w:rPr>
              <w:t>3</w:t>
            </w:r>
            <w:r w:rsidRPr="006E3F7B">
              <w:rPr>
                <w:rFonts w:asciiTheme="majorHAnsi" w:hAnsiTheme="majorHAnsi"/>
                <w:b/>
                <w:bCs/>
              </w:rPr>
              <w:t>-2</w:t>
            </w:r>
            <w:r w:rsidR="00742B95">
              <w:rPr>
                <w:rFonts w:asciiTheme="majorHAnsi" w:hAnsiTheme="majorHAnsi"/>
                <w:b/>
                <w:bCs/>
              </w:rPr>
              <w:t>4</w:t>
            </w:r>
            <w:r w:rsidRPr="006E3F7B">
              <w:rPr>
                <w:rFonts w:asciiTheme="majorHAnsi" w:hAnsiTheme="majorHAnsi"/>
                <w:b/>
                <w:bCs/>
              </w:rPr>
              <w:t>.</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33858" w:rsidP="00742B9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42B95">
              <w:rPr>
                <w:rFonts w:ascii="Times New Roman" w:eastAsia="Times New Roman" w:hAnsi="Times New Roman" w:cs="Times New Roman"/>
                <w:color w:val="000000"/>
              </w:rPr>
              <w:t>5</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733858" w:rsidP="00742B95">
            <w:pPr>
              <w:jc w:val="center"/>
              <w:rPr>
                <w:b/>
                <w:bCs/>
                <w:color w:val="FF0000"/>
                <w:sz w:val="28"/>
                <w:szCs w:val="28"/>
              </w:rPr>
            </w:pPr>
            <w:r>
              <w:rPr>
                <w:b/>
                <w:bCs/>
                <w:color w:val="FF0000"/>
                <w:sz w:val="24"/>
                <w:szCs w:val="28"/>
              </w:rPr>
              <w:t>7</w:t>
            </w:r>
            <w:r w:rsidR="00BC666F" w:rsidRPr="00BC666F">
              <w:rPr>
                <w:b/>
                <w:bCs/>
                <w:color w:val="FF0000"/>
                <w:sz w:val="24"/>
                <w:szCs w:val="28"/>
              </w:rPr>
              <w:t>,</w:t>
            </w:r>
            <w:r w:rsidR="006E3F7B">
              <w:rPr>
                <w:b/>
                <w:bCs/>
                <w:color w:val="FF0000"/>
                <w:sz w:val="24"/>
                <w:szCs w:val="28"/>
              </w:rPr>
              <w:t>99</w:t>
            </w:r>
            <w:r w:rsidR="00BC666F" w:rsidRPr="00BC666F">
              <w:rPr>
                <w:b/>
                <w:bCs/>
                <w:color w:val="FF0000"/>
                <w:sz w:val="24"/>
                <w:szCs w:val="28"/>
              </w:rPr>
              <w:t>,</w:t>
            </w:r>
            <w:r w:rsidR="00742B95">
              <w:rPr>
                <w:b/>
                <w:bCs/>
                <w:color w:val="FF0000"/>
                <w:sz w:val="24"/>
                <w:szCs w:val="28"/>
              </w:rPr>
              <w:t>702</w:t>
            </w:r>
            <w:r w:rsidR="00BC666F" w:rsidRPr="00BC666F">
              <w:rPr>
                <w:b/>
                <w:bCs/>
                <w:color w:val="FF0000"/>
                <w:sz w:val="24"/>
                <w:szCs w:val="28"/>
              </w:rPr>
              <w:t>.</w:t>
            </w:r>
            <w:r w:rsidR="00742B95">
              <w:rPr>
                <w:b/>
                <w:bCs/>
                <w:color w:val="FF0000"/>
                <w:sz w:val="24"/>
                <w:szCs w:val="28"/>
              </w:rPr>
              <w:t>55</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742B95">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476884">
              <w:rPr>
                <w:rFonts w:ascii="Times New Roman" w:eastAsia="Times New Roman" w:hAnsi="Times New Roman" w:cs="Times New Roman"/>
                <w:color w:val="000000"/>
              </w:rPr>
              <w:t>1</w:t>
            </w:r>
            <w:r w:rsidR="00742B95">
              <w:rPr>
                <w:rFonts w:ascii="Times New Roman" w:eastAsia="Times New Roman" w:hAnsi="Times New Roman" w:cs="Times New Roman"/>
                <w:color w:val="000000"/>
              </w:rPr>
              <w:t>61</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742B95">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733858">
              <w:t>Seven</w:t>
            </w:r>
            <w:r w:rsidR="004D0F6C">
              <w:t xml:space="preserve"> </w:t>
            </w:r>
            <w:proofErr w:type="spellStart"/>
            <w:r w:rsidR="00BC666F">
              <w:t>Lacs</w:t>
            </w:r>
            <w:proofErr w:type="spellEnd"/>
            <w:r w:rsidR="00BC666F">
              <w:t xml:space="preserve"> </w:t>
            </w:r>
            <w:r w:rsidR="006E3F7B">
              <w:t>Ninety Nine</w:t>
            </w:r>
            <w:r w:rsidR="00DB6E5E">
              <w:t xml:space="preserve"> </w:t>
            </w:r>
            <w:r w:rsidR="00BC666F">
              <w:t xml:space="preserve">Thousand </w:t>
            </w:r>
            <w:r w:rsidR="00742B95">
              <w:t xml:space="preserve">Seven </w:t>
            </w:r>
            <w:r w:rsidR="007D6C85">
              <w:t xml:space="preserve"> </w:t>
            </w:r>
            <w:r w:rsidR="00BC666F">
              <w:t>Hundred</w:t>
            </w:r>
            <w:r w:rsidR="00742B95">
              <w:t xml:space="preserve"> Two</w:t>
            </w:r>
            <w:r w:rsidR="006E3F7B">
              <w:t xml:space="preserve"> </w:t>
            </w:r>
            <w:r w:rsidR="00BC666F">
              <w:t xml:space="preserve">and </w:t>
            </w:r>
            <w:r w:rsidR="004D0F6C">
              <w:t>Paisa</w:t>
            </w:r>
            <w:r w:rsidR="00BC666F">
              <w:t xml:space="preserve"> </w:t>
            </w:r>
            <w:r w:rsidR="00742B95">
              <w:t xml:space="preserve">Fifty Five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themselves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8338CF">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8338CF">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6884"/>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E3F7B"/>
    <w:rsid w:val="006F02AA"/>
    <w:rsid w:val="00715F6A"/>
    <w:rsid w:val="00716749"/>
    <w:rsid w:val="0072178D"/>
    <w:rsid w:val="00723FB7"/>
    <w:rsid w:val="007253DE"/>
    <w:rsid w:val="00726EE1"/>
    <w:rsid w:val="00731696"/>
    <w:rsid w:val="00731C88"/>
    <w:rsid w:val="0073334D"/>
    <w:rsid w:val="00733858"/>
    <w:rsid w:val="0074223A"/>
    <w:rsid w:val="00742B95"/>
    <w:rsid w:val="00751018"/>
    <w:rsid w:val="00757990"/>
    <w:rsid w:val="00761E65"/>
    <w:rsid w:val="00774734"/>
    <w:rsid w:val="00774E2E"/>
    <w:rsid w:val="00790CA9"/>
    <w:rsid w:val="00794C8F"/>
    <w:rsid w:val="007B5B0E"/>
    <w:rsid w:val="007C21A7"/>
    <w:rsid w:val="007C2A25"/>
    <w:rsid w:val="007C6051"/>
    <w:rsid w:val="007D4CF1"/>
    <w:rsid w:val="007D6007"/>
    <w:rsid w:val="007D6C85"/>
    <w:rsid w:val="007E254A"/>
    <w:rsid w:val="007E5552"/>
    <w:rsid w:val="00803E4F"/>
    <w:rsid w:val="008125B8"/>
    <w:rsid w:val="008209ED"/>
    <w:rsid w:val="00825ADF"/>
    <w:rsid w:val="008332E8"/>
    <w:rsid w:val="008338CF"/>
    <w:rsid w:val="00833B0B"/>
    <w:rsid w:val="00834268"/>
    <w:rsid w:val="00850717"/>
    <w:rsid w:val="00854178"/>
    <w:rsid w:val="00855C1A"/>
    <w:rsid w:val="00857B32"/>
    <w:rsid w:val="00860444"/>
    <w:rsid w:val="00861E91"/>
    <w:rsid w:val="0086265A"/>
    <w:rsid w:val="0086651C"/>
    <w:rsid w:val="00871E8D"/>
    <w:rsid w:val="008812C7"/>
    <w:rsid w:val="008848FE"/>
    <w:rsid w:val="0088631A"/>
    <w:rsid w:val="008934E6"/>
    <w:rsid w:val="008A22DA"/>
    <w:rsid w:val="008A3EED"/>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0F6"/>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7BB"/>
    <w:rsid w:val="00B64F86"/>
    <w:rsid w:val="00B71BF3"/>
    <w:rsid w:val="00B77DE2"/>
    <w:rsid w:val="00B952C9"/>
    <w:rsid w:val="00BA5944"/>
    <w:rsid w:val="00BC666F"/>
    <w:rsid w:val="00BC7F6E"/>
    <w:rsid w:val="00BD2905"/>
    <w:rsid w:val="00BE2490"/>
    <w:rsid w:val="00BE50E8"/>
    <w:rsid w:val="00BF4D3E"/>
    <w:rsid w:val="00BF6327"/>
    <w:rsid w:val="00BF7237"/>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000A1"/>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300F"/>
    <w:rsid w:val="00F3702F"/>
    <w:rsid w:val="00F41867"/>
    <w:rsid w:val="00F42010"/>
    <w:rsid w:val="00F422F0"/>
    <w:rsid w:val="00F45084"/>
    <w:rsid w:val="00F55E6A"/>
    <w:rsid w:val="00F577F3"/>
    <w:rsid w:val="00F61A3A"/>
    <w:rsid w:val="00F80BDB"/>
    <w:rsid w:val="00F81A33"/>
    <w:rsid w:val="00F81AB4"/>
    <w:rsid w:val="00F9715D"/>
    <w:rsid w:val="00FA4CB7"/>
    <w:rsid w:val="00FA7E7E"/>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4294967274</TotalTime>
  <Pages>1</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42</cp:revision>
  <cp:lastPrinted>2023-02-06T07:54:00Z</cp:lastPrinted>
  <dcterms:created xsi:type="dcterms:W3CDTF">2021-12-30T08:19:00Z</dcterms:created>
  <dcterms:modified xsi:type="dcterms:W3CDTF">2023-02-06T07:54:00Z</dcterms:modified>
</cp:coreProperties>
</file>